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A6" w:rsidRPr="000157A6" w:rsidRDefault="000157A6" w:rsidP="000157A6">
      <w:pPr>
        <w:tabs>
          <w:tab w:val="center" w:pos="4679"/>
        </w:tabs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noProof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hr-BA" w:eastAsia="hr-HR"/>
        </w:rPr>
        <w:t xml:space="preserve"> Rezultati Javnog poziva za finansiranje/sufinansiranje programa i projekata iz oblasti visokog obrazovanja iz budžeta Federacije Bosne i Hercegovine u 2024. godini</w:t>
      </w:r>
    </w:p>
    <w:p w:rsidR="000157A6" w:rsidRPr="000157A6" w:rsidRDefault="000157A6" w:rsidP="000157A6">
      <w:pPr>
        <w:tabs>
          <w:tab w:val="center" w:pos="4679"/>
        </w:tabs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noProof/>
          <w:sz w:val="24"/>
          <w:szCs w:val="24"/>
          <w:lang w:val="hr-BA" w:eastAsia="hr-HR"/>
        </w:rPr>
      </w:pPr>
      <w:r w:rsidRPr="000157A6">
        <w:rPr>
          <w:rFonts w:ascii="Arial" w:eastAsia="Times New Roman" w:hAnsi="Arial" w:cs="Arial"/>
          <w:b/>
          <w:bCs/>
          <w:noProof/>
          <w:sz w:val="24"/>
          <w:szCs w:val="24"/>
          <w:lang w:val="hr-BA" w:eastAsia="hr-HR"/>
        </w:rPr>
        <w:br/>
      </w:r>
    </w:p>
    <w:p w:rsidR="000157A6" w:rsidRDefault="000157A6">
      <w:pPr>
        <w:rPr>
          <w:rFonts w:ascii="Arial" w:hAnsi="Arial" w:cs="Arial"/>
          <w:sz w:val="24"/>
          <w:szCs w:val="24"/>
        </w:rPr>
      </w:pPr>
    </w:p>
    <w:p w:rsidR="009A044D" w:rsidRPr="009A044D" w:rsidRDefault="009A044D" w:rsidP="009A044D">
      <w:pPr>
        <w:rPr>
          <w:rFonts w:ascii="Arial" w:hAnsi="Arial" w:cs="Arial"/>
          <w:sz w:val="20"/>
          <w:szCs w:val="20"/>
        </w:rPr>
      </w:pPr>
      <w:r w:rsidRPr="009A044D">
        <w:rPr>
          <w:rFonts w:ascii="Arial" w:hAnsi="Arial" w:cs="Arial"/>
          <w:b/>
          <w:sz w:val="20"/>
          <w:szCs w:val="20"/>
        </w:rPr>
        <w:t>Tabela 1: Rezultati Javnog poziva za Program 1. Podrška projektima studentskih organizacija visokoškolskih ustanova u Federaciji BiH</w:t>
      </w:r>
    </w:p>
    <w:tbl>
      <w:tblPr>
        <w:tblStyle w:val="TableGrid"/>
        <w:tblpPr w:leftFromText="180" w:rightFromText="180" w:vertAnchor="page" w:horzAnchor="margin" w:tblpY="3586"/>
        <w:tblW w:w="13178" w:type="dxa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2409"/>
        <w:gridCol w:w="1985"/>
        <w:gridCol w:w="5954"/>
      </w:tblGrid>
      <w:tr w:rsidR="00FD2E45" w:rsidRPr="009A044D" w:rsidTr="00FD2E45">
        <w:tc>
          <w:tcPr>
            <w:tcW w:w="543" w:type="dxa"/>
            <w:shd w:val="clear" w:color="auto" w:fill="BDD6EE" w:themeFill="accent1" w:themeFillTint="66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R. br.</w:t>
            </w:r>
          </w:p>
        </w:tc>
        <w:tc>
          <w:tcPr>
            <w:tcW w:w="2287" w:type="dxa"/>
            <w:shd w:val="clear" w:color="auto" w:fill="BDD6EE" w:themeFill="accent1" w:themeFillTint="66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Podnositelj prijave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Naziv projekta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Odobreni iznos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</w:tc>
      </w:tr>
      <w:tr w:rsidR="00FD2E45" w:rsidRPr="009A044D" w:rsidTr="00FD2E45">
        <w:tc>
          <w:tcPr>
            <w:tcW w:w="543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Unija studenata Univerziteta Džemal Bijedić u Mostaru</w:t>
            </w:r>
          </w:p>
        </w:tc>
        <w:tc>
          <w:tcPr>
            <w:tcW w:w="2409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Studentska univerzitetska liga 2024</w:t>
            </w:r>
          </w:p>
        </w:tc>
        <w:tc>
          <w:tcPr>
            <w:tcW w:w="1985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627,20 KM</w:t>
            </w:r>
          </w:p>
        </w:tc>
        <w:tc>
          <w:tcPr>
            <w:tcW w:w="5954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Priloženi dokazi o visini troškova u iznosu od 627,20 KM, ostali traženi troškovi se ne mogu financirati jer nisu priloženi dokazi o njihovoj visini</w:t>
            </w:r>
          </w:p>
        </w:tc>
      </w:tr>
      <w:tr w:rsidR="00FD2E45" w:rsidRPr="009A044D" w:rsidTr="00FD2E45">
        <w:tc>
          <w:tcPr>
            <w:tcW w:w="543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Unija studenata Univerziteta Džemal Bijedić u Mostaru</w:t>
            </w:r>
          </w:p>
        </w:tc>
        <w:tc>
          <w:tcPr>
            <w:tcW w:w="2409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Debatno takmičenje 2024 – Naučna pismenost kroz debatu</w:t>
            </w:r>
          </w:p>
        </w:tc>
        <w:tc>
          <w:tcPr>
            <w:tcW w:w="1985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4.400,00 KM</w:t>
            </w:r>
          </w:p>
        </w:tc>
        <w:tc>
          <w:tcPr>
            <w:tcW w:w="5954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Priloženi dokazi o visini troškova u iznosu od 4.400,00 KM, ostali traženi troškovi se ne mogu financirati jer nisu priloženi dokazi o njihovoj visini</w:t>
            </w:r>
          </w:p>
        </w:tc>
      </w:tr>
      <w:tr w:rsidR="00FD2E45" w:rsidRPr="009A044D" w:rsidTr="00FD2E45">
        <w:tc>
          <w:tcPr>
            <w:tcW w:w="543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Unija studenata Univerziteta Džemal Bijedić u Mostaru</w:t>
            </w:r>
          </w:p>
        </w:tc>
        <w:tc>
          <w:tcPr>
            <w:tcW w:w="2409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Kviz znanja za maturante „Znanje se računa“</w:t>
            </w:r>
          </w:p>
        </w:tc>
        <w:tc>
          <w:tcPr>
            <w:tcW w:w="1985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4.000,00 KM</w:t>
            </w:r>
          </w:p>
        </w:tc>
        <w:tc>
          <w:tcPr>
            <w:tcW w:w="5954" w:type="dxa"/>
          </w:tcPr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45" w:rsidRPr="009A044D" w:rsidRDefault="00FD2E45" w:rsidP="00FD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4D">
              <w:rPr>
                <w:rFonts w:ascii="Arial" w:hAnsi="Arial" w:cs="Arial"/>
                <w:sz w:val="20"/>
                <w:szCs w:val="20"/>
              </w:rPr>
              <w:t>Priloženi dokazi o visini troškova u iznosu od 4.000,00 KM, ostali traženi troškovi se ne mogu financirati jer nisu priloženi dokazi o njihovoj visini</w:t>
            </w:r>
          </w:p>
        </w:tc>
      </w:tr>
    </w:tbl>
    <w:p w:rsidR="000157A6" w:rsidRPr="000157A6" w:rsidRDefault="000157A6" w:rsidP="000157A6">
      <w:pPr>
        <w:rPr>
          <w:rFonts w:ascii="Arial" w:hAnsi="Arial" w:cs="Arial"/>
          <w:color w:val="C00000"/>
          <w:sz w:val="20"/>
          <w:szCs w:val="20"/>
        </w:rPr>
      </w:pPr>
    </w:p>
    <w:p w:rsidR="000157A6" w:rsidRDefault="000157A6" w:rsidP="000157A6">
      <w:pPr>
        <w:jc w:val="center"/>
        <w:rPr>
          <w:rFonts w:ascii="Arial" w:hAnsi="Arial" w:cs="Arial"/>
          <w:sz w:val="20"/>
          <w:szCs w:val="20"/>
        </w:rPr>
      </w:pPr>
    </w:p>
    <w:p w:rsidR="000157A6" w:rsidRPr="000157A6" w:rsidRDefault="000157A6" w:rsidP="000157A6">
      <w:pPr>
        <w:rPr>
          <w:rFonts w:ascii="Arial" w:hAnsi="Arial" w:cs="Arial"/>
          <w:sz w:val="20"/>
          <w:szCs w:val="20"/>
        </w:rPr>
      </w:pPr>
    </w:p>
    <w:p w:rsidR="009A044D" w:rsidRDefault="009A044D" w:rsidP="000157A6">
      <w:pPr>
        <w:rPr>
          <w:rFonts w:ascii="Arial" w:hAnsi="Arial" w:cs="Arial"/>
          <w:sz w:val="20"/>
          <w:szCs w:val="20"/>
        </w:rPr>
      </w:pPr>
    </w:p>
    <w:p w:rsidR="009A044D" w:rsidRPr="009A044D" w:rsidRDefault="009A044D" w:rsidP="009A044D">
      <w:pPr>
        <w:rPr>
          <w:rFonts w:ascii="Arial" w:hAnsi="Arial" w:cs="Arial"/>
          <w:sz w:val="20"/>
          <w:szCs w:val="20"/>
        </w:rPr>
      </w:pPr>
    </w:p>
    <w:p w:rsidR="009A044D" w:rsidRPr="009A044D" w:rsidRDefault="009A044D" w:rsidP="009A044D">
      <w:pPr>
        <w:rPr>
          <w:rFonts w:ascii="Arial" w:hAnsi="Arial" w:cs="Arial"/>
          <w:sz w:val="20"/>
          <w:szCs w:val="20"/>
        </w:rPr>
      </w:pPr>
    </w:p>
    <w:p w:rsidR="009A044D" w:rsidRPr="009A044D" w:rsidRDefault="009A044D" w:rsidP="009A044D">
      <w:pPr>
        <w:rPr>
          <w:rFonts w:ascii="Arial" w:hAnsi="Arial" w:cs="Arial"/>
          <w:sz w:val="20"/>
          <w:szCs w:val="20"/>
        </w:rPr>
      </w:pPr>
    </w:p>
    <w:p w:rsidR="009A044D" w:rsidRDefault="009A044D" w:rsidP="009A044D">
      <w:pPr>
        <w:rPr>
          <w:rFonts w:ascii="Arial" w:hAnsi="Arial" w:cs="Arial"/>
          <w:sz w:val="20"/>
          <w:szCs w:val="20"/>
        </w:rPr>
      </w:pPr>
    </w:p>
    <w:p w:rsidR="000157A6" w:rsidRDefault="000157A6" w:rsidP="009A044D">
      <w:pPr>
        <w:rPr>
          <w:rFonts w:ascii="Arial" w:hAnsi="Arial" w:cs="Arial"/>
          <w:sz w:val="20"/>
          <w:szCs w:val="20"/>
        </w:rPr>
      </w:pPr>
    </w:p>
    <w:p w:rsidR="009A044D" w:rsidRDefault="009A044D" w:rsidP="009A044D">
      <w:pPr>
        <w:rPr>
          <w:rFonts w:ascii="Arial" w:hAnsi="Arial" w:cs="Arial"/>
          <w:sz w:val="20"/>
          <w:szCs w:val="20"/>
        </w:rPr>
      </w:pPr>
    </w:p>
    <w:p w:rsidR="00FD2E45" w:rsidRDefault="00FD2E45" w:rsidP="009A044D">
      <w:pPr>
        <w:rPr>
          <w:rFonts w:ascii="Arial" w:hAnsi="Arial" w:cs="Arial"/>
          <w:sz w:val="20"/>
          <w:szCs w:val="20"/>
        </w:rPr>
      </w:pPr>
    </w:p>
    <w:p w:rsidR="00FD2E45" w:rsidRDefault="00FD2E45" w:rsidP="009A044D">
      <w:pPr>
        <w:rPr>
          <w:rFonts w:ascii="Arial" w:hAnsi="Arial" w:cs="Arial"/>
          <w:sz w:val="20"/>
          <w:szCs w:val="20"/>
        </w:rPr>
      </w:pPr>
    </w:p>
    <w:p w:rsidR="00FD2E45" w:rsidRDefault="00FD2E45" w:rsidP="009A044D">
      <w:pPr>
        <w:rPr>
          <w:rFonts w:ascii="Arial" w:hAnsi="Arial" w:cs="Arial"/>
          <w:sz w:val="20"/>
          <w:szCs w:val="20"/>
        </w:rPr>
      </w:pPr>
    </w:p>
    <w:p w:rsidR="00FD2E45" w:rsidRDefault="00FD2E45" w:rsidP="009A044D">
      <w:pPr>
        <w:rPr>
          <w:rFonts w:ascii="Arial" w:hAnsi="Arial" w:cs="Arial"/>
          <w:sz w:val="20"/>
          <w:szCs w:val="20"/>
        </w:rPr>
      </w:pPr>
    </w:p>
    <w:p w:rsidR="00FD2E45" w:rsidRDefault="00FD2E45" w:rsidP="009A044D">
      <w:pPr>
        <w:rPr>
          <w:rFonts w:ascii="Arial" w:hAnsi="Arial" w:cs="Arial"/>
          <w:sz w:val="20"/>
          <w:szCs w:val="20"/>
        </w:rPr>
      </w:pPr>
    </w:p>
    <w:p w:rsidR="00FD2E45" w:rsidRDefault="00FD2E45" w:rsidP="009A044D">
      <w:pPr>
        <w:rPr>
          <w:rFonts w:ascii="Arial" w:hAnsi="Arial" w:cs="Arial"/>
          <w:sz w:val="20"/>
          <w:szCs w:val="20"/>
        </w:rPr>
      </w:pPr>
    </w:p>
    <w:p w:rsidR="00FD2E45" w:rsidRDefault="00FD2E45" w:rsidP="009A044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044D" w:rsidRPr="009A044D" w:rsidRDefault="009A044D" w:rsidP="009A044D">
      <w:pPr>
        <w:rPr>
          <w:rFonts w:ascii="Arial" w:hAnsi="Arial" w:cs="Arial"/>
          <w:b/>
          <w:sz w:val="20"/>
          <w:szCs w:val="20"/>
        </w:rPr>
      </w:pPr>
      <w:r w:rsidRPr="009A044D">
        <w:rPr>
          <w:rFonts w:ascii="Arial" w:hAnsi="Arial" w:cs="Arial"/>
          <w:b/>
          <w:sz w:val="20"/>
          <w:szCs w:val="20"/>
        </w:rPr>
        <w:lastRenderedPageBreak/>
        <w:t>Tabela 2: Rezultati Javnog poziva za Program 2. Podrška visokoškolskim ustanovama za projekte osiguranja kvaliteta studijskih programa na prvom i drugom ciklusu studija, te integrisanom studiju za programe osposobljavanja nastavnog osoblja za rad u nastavi</w:t>
      </w:r>
    </w:p>
    <w:p w:rsidR="009A044D" w:rsidRDefault="009A044D" w:rsidP="009A044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401"/>
        <w:tblW w:w="13178" w:type="dxa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2409"/>
        <w:gridCol w:w="1985"/>
        <w:gridCol w:w="5954"/>
      </w:tblGrid>
      <w:tr w:rsidR="009A044D" w:rsidRPr="000157A6" w:rsidTr="009A044D">
        <w:tc>
          <w:tcPr>
            <w:tcW w:w="543" w:type="dxa"/>
            <w:shd w:val="clear" w:color="auto" w:fill="BDD6EE" w:themeFill="accent1" w:themeFillTint="66"/>
          </w:tcPr>
          <w:p w:rsidR="009A044D" w:rsidRPr="009A044D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R. br.</w:t>
            </w:r>
          </w:p>
        </w:tc>
        <w:tc>
          <w:tcPr>
            <w:tcW w:w="2287" w:type="dxa"/>
            <w:shd w:val="clear" w:color="auto" w:fill="BDD6EE" w:themeFill="accent1" w:themeFillTint="66"/>
          </w:tcPr>
          <w:p w:rsidR="009A044D" w:rsidRPr="009A044D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Podnositelj prijave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9A044D" w:rsidRPr="009A044D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Naziv projekta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9A044D" w:rsidRPr="009A044D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Odobreni iznos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9A044D" w:rsidRPr="009A044D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4D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</w:tc>
      </w:tr>
      <w:tr w:rsidR="009A044D" w:rsidRPr="000157A6" w:rsidTr="009A044D">
        <w:tc>
          <w:tcPr>
            <w:tcW w:w="543" w:type="dxa"/>
          </w:tcPr>
          <w:p w:rsidR="009A044D" w:rsidRPr="000157A6" w:rsidRDefault="009A044D" w:rsidP="009A0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7A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9A044D" w:rsidRPr="000157A6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044D" w:rsidRPr="000157A6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Univerzitet FINRA Tuzla</w:t>
            </w:r>
          </w:p>
        </w:tc>
        <w:tc>
          <w:tcPr>
            <w:tcW w:w="2409" w:type="dxa"/>
          </w:tcPr>
          <w:p w:rsidR="009A044D" w:rsidRPr="000157A6" w:rsidRDefault="009A044D" w:rsidP="009A0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044D" w:rsidRPr="000157A6" w:rsidRDefault="009A044D" w:rsidP="009A0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90">
              <w:rPr>
                <w:rFonts w:ascii="Arial" w:hAnsi="Arial" w:cs="Arial"/>
                <w:sz w:val="20"/>
                <w:szCs w:val="20"/>
              </w:rPr>
              <w:t>Unapređenje kvaliteta nastave kroz infrastrukturna i tehnološka poboljšanja</w:t>
            </w:r>
          </w:p>
        </w:tc>
        <w:tc>
          <w:tcPr>
            <w:tcW w:w="1985" w:type="dxa"/>
          </w:tcPr>
          <w:p w:rsidR="009A044D" w:rsidRPr="000157A6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044D" w:rsidRPr="000157A6" w:rsidRDefault="009A044D" w:rsidP="009A0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4.000,00</w:t>
            </w:r>
          </w:p>
        </w:tc>
        <w:tc>
          <w:tcPr>
            <w:tcW w:w="5954" w:type="dxa"/>
          </w:tcPr>
          <w:p w:rsidR="009A044D" w:rsidRPr="000157A6" w:rsidRDefault="009A044D" w:rsidP="009A0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044D" w:rsidRPr="000157A6" w:rsidRDefault="009A044D" w:rsidP="009A0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Prema detaljnom finansijskom planu i dostavljenim dokazima o visini troškova mogu se podržati stavke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koje odgovaraju programu i to </w:t>
            </w:r>
            <w:r w:rsidRPr="002F2D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>pod brojem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 1 finansijskog plana:</w:t>
            </w:r>
            <w:r w:rsidRPr="002F2D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 organizacija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>dvije</w:t>
            </w:r>
            <w:r w:rsidRPr="002F2D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 radionice 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>dva</w:t>
            </w:r>
            <w:r w:rsidRPr="002F2D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 seminara, pod brojem 7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>:</w:t>
            </w:r>
            <w:r w:rsidRPr="002F2D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 mikroskop sa digitalnom kamerom, pod brojem 8.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>:</w:t>
            </w:r>
            <w:r w:rsidRPr="002F2D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 xml:space="preserve"> honorar za predavače prema ugovoru o djelu (broj: 01-112-1/24) </w:t>
            </w:r>
          </w:p>
        </w:tc>
      </w:tr>
    </w:tbl>
    <w:p w:rsidR="009A044D" w:rsidRPr="009A044D" w:rsidRDefault="009A044D" w:rsidP="009A044D">
      <w:pPr>
        <w:rPr>
          <w:rFonts w:ascii="Arial" w:hAnsi="Arial" w:cs="Arial"/>
          <w:sz w:val="20"/>
          <w:szCs w:val="20"/>
        </w:rPr>
      </w:pPr>
    </w:p>
    <w:sectPr w:rsidR="009A044D" w:rsidRPr="009A044D" w:rsidSect="000157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D3D"/>
    <w:multiLevelType w:val="hybridMultilevel"/>
    <w:tmpl w:val="61E27448"/>
    <w:lvl w:ilvl="0" w:tplc="813C8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A6"/>
    <w:rsid w:val="000157A6"/>
    <w:rsid w:val="0008448A"/>
    <w:rsid w:val="009A044D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E97ED"/>
  <w15:chartTrackingRefBased/>
  <w15:docId w15:val="{6E6049D2-F912-4FAF-9E3B-752020F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1694</Characters>
  <Application>Microsoft Office Word</Application>
  <DocSecurity>0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Sanela Kuko</cp:lastModifiedBy>
  <cp:revision>2</cp:revision>
  <dcterms:created xsi:type="dcterms:W3CDTF">2024-10-10T09:25:00Z</dcterms:created>
  <dcterms:modified xsi:type="dcterms:W3CDTF">2024-10-10T09:50:00Z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e576ee3d-9270-4b59-b9fb-7ac2c4348672</vt:lpwstr>
  </property>
</Properties>
</file>